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42F" w:rsidRPr="00F43DF9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F43DF9"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Dichtungssystem TOP SEAL</w:t>
      </w:r>
      <w:r w:rsidR="0051226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201D8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IDLA</w:t>
      </w: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F43DF9" w:rsidRPr="00F43DF9" w:rsidRDefault="00F43DF9" w:rsidP="00F43DF9">
      <w:pPr>
        <w:spacing w:after="0" w:line="48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F43DF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  <w:lang w:eastAsia="de-DE"/>
        </w:rPr>
        <w:t>Ausschreibungsunterlagen</w:t>
      </w:r>
    </w:p>
    <w:p w:rsidR="00F43DF9" w:rsidRPr="00F43DF9" w:rsidRDefault="00F43DF9" w:rsidP="00F43D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Dichtungssystem: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nach DIN </w:t>
      </w:r>
      <w:r w:rsidR="00201D89">
        <w:rPr>
          <w:rFonts w:ascii="Arial" w:eastAsiaTheme="minorEastAsia" w:hAnsi="Arial" w:cs="Arial"/>
          <w:color w:val="000000" w:themeColor="text1"/>
          <w:kern w:val="24"/>
        </w:rPr>
        <w:t>V 12021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, DIN </w:t>
      </w:r>
      <w:r w:rsidR="00201D89">
        <w:rPr>
          <w:rFonts w:ascii="Arial" w:eastAsiaTheme="minorEastAsia" w:hAnsi="Arial" w:cs="Arial"/>
          <w:color w:val="000000" w:themeColor="text1"/>
          <w:kern w:val="24"/>
        </w:rPr>
        <w:t>4034-1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und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FBS-Qualitätsrichtlinie</w:t>
      </w:r>
    </w:p>
    <w:p w:rsidR="00F43DF9" w:rsidRPr="00F43DF9" w:rsidRDefault="000E0DC6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integriertes 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>Dichtungs</w:t>
      </w:r>
      <w:r>
        <w:rPr>
          <w:rFonts w:ascii="Arial" w:eastAsiaTheme="minorEastAsia" w:hAnsi="Arial" w:cs="Arial"/>
          <w:color w:val="000000" w:themeColor="text1"/>
          <w:kern w:val="24"/>
        </w:rPr>
        <w:t>- und Last</w:t>
      </w:r>
      <w:r w:rsidR="00201D89">
        <w:rPr>
          <w:rFonts w:ascii="Arial" w:eastAsiaTheme="minorEastAsia" w:hAnsi="Arial" w:cs="Arial"/>
          <w:color w:val="000000" w:themeColor="text1"/>
          <w:kern w:val="24"/>
        </w:rPr>
        <w:t>ausgleichs</w:t>
      </w:r>
      <w:r>
        <w:rPr>
          <w:rFonts w:ascii="Arial" w:eastAsiaTheme="minorEastAsia" w:hAnsi="Arial" w:cs="Arial"/>
          <w:color w:val="000000" w:themeColor="text1"/>
          <w:kern w:val="24"/>
        </w:rPr>
        <w:t>system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F43DF9" w:rsidRPr="00F43DF9">
        <w:rPr>
          <w:rFonts w:ascii="Arial" w:eastAsiaTheme="minorEastAsia" w:hAnsi="Arial" w:cs="Arial"/>
          <w:color w:val="000000" w:themeColor="text1"/>
          <w:kern w:val="24"/>
        </w:rPr>
        <w:t>TOP SEAL</w:t>
      </w:r>
      <w:r w:rsidR="00806F0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01D89">
        <w:rPr>
          <w:rFonts w:ascii="Arial" w:eastAsiaTheme="minorEastAsia" w:hAnsi="Arial" w:cs="Arial"/>
          <w:color w:val="000000" w:themeColor="text1"/>
          <w:kern w:val="24"/>
        </w:rPr>
        <w:t>IDLA</w:t>
      </w:r>
    </w:p>
    <w:p w:rsidR="00F43DF9" w:rsidRPr="00F43DF9" w:rsidRDefault="00F43DF9" w:rsidP="00F43DF9">
      <w:pPr>
        <w:pStyle w:val="Listenabsatz"/>
        <w:spacing w:line="360" w:lineRule="auto"/>
        <w:rPr>
          <w:rFonts w:ascii="Arial" w:hAnsi="Arial" w:cs="Arial"/>
        </w:rPr>
      </w:pPr>
    </w:p>
    <w:p w:rsidR="00F43DF9" w:rsidRPr="000E0DC6" w:rsidRDefault="000E0DC6" w:rsidP="000E0DC6">
      <w:pPr>
        <w:spacing w:line="360" w:lineRule="auto"/>
        <w:ind w:left="360"/>
        <w:rPr>
          <w:rFonts w:ascii="Arial" w:eastAsia="Times New Roman" w:hAnsi="Arial" w:cs="Arial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>Bestehend aus:</w:t>
      </w:r>
    </w:p>
    <w:p w:rsidR="000E0DC6" w:rsidRPr="000E0DC6" w:rsidRDefault="00F43DF9" w:rsidP="000E0DC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einem 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Dichtring</w:t>
      </w: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 aus Elastomeren </w:t>
      </w:r>
    </w:p>
    <w:p w:rsidR="000E0DC6" w:rsidRDefault="00F43DF9" w:rsidP="000E0DC6">
      <w:pPr>
        <w:pStyle w:val="Listenabsatz"/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mit dichter Struktur aus Styrol-Butadien-Kautschuk (SBR) </w:t>
      </w:r>
    </w:p>
    <w:p w:rsidR="00F43DF9" w:rsidRPr="000E0DC6" w:rsidRDefault="00F43DF9" w:rsidP="000E0DC6">
      <w:pPr>
        <w:pStyle w:val="Listenabsatz"/>
        <w:spacing w:line="360" w:lineRule="auto"/>
        <w:rPr>
          <w:rFonts w:ascii="Arial" w:hAnsi="Arial" w:cs="Arial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>mit einer Härte</w:t>
      </w:r>
      <w:r w:rsidR="000E0DC6" w:rsidRPr="000E0DC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0E0DC6">
        <w:rPr>
          <w:rFonts w:ascii="Arial" w:eastAsiaTheme="minorEastAsia" w:hAnsi="Arial" w:cs="Arial"/>
          <w:color w:val="000000" w:themeColor="text1"/>
          <w:kern w:val="24"/>
        </w:rPr>
        <w:t>von 40 ± 5 IRHD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de-DE"/>
        </w:rPr>
        <w:t>und</w:t>
      </w: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</w:t>
      </w:r>
    </w:p>
    <w:p w:rsidR="000E0DC6" w:rsidRDefault="000E0DC6" w:rsidP="000E0DC6">
      <w:pPr>
        <w:spacing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72191" w:rsidRPr="000E0DC6" w:rsidRDefault="00F43DF9" w:rsidP="000E0DC6">
      <w:pPr>
        <w:pStyle w:val="Listenabsatz"/>
        <w:numPr>
          <w:ilvl w:val="0"/>
          <w:numId w:val="9"/>
        </w:numPr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einem 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angeformten Last</w:t>
      </w:r>
      <w:r w:rsidR="000E0DC6">
        <w:rPr>
          <w:rFonts w:ascii="Arial" w:eastAsiaTheme="minorEastAsia" w:hAnsi="Arial" w:cs="Arial"/>
          <w:color w:val="000000" w:themeColor="text1"/>
          <w:kern w:val="24"/>
        </w:rPr>
        <w:t>übertragungs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element aus Polypro</w:t>
      </w:r>
      <w:r w:rsidR="000E0DC6">
        <w:rPr>
          <w:rFonts w:ascii="Arial" w:eastAsiaTheme="minorEastAsia" w:hAnsi="Arial" w:cs="Arial"/>
          <w:color w:val="000000" w:themeColor="text1"/>
          <w:kern w:val="24"/>
        </w:rPr>
        <w:t>p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ylen</w:t>
      </w:r>
    </w:p>
    <w:p w:rsidR="00F72191" w:rsidRDefault="00F72191" w:rsidP="00F72191">
      <w:pPr>
        <w:pStyle w:val="Listenabsatz"/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F72191" w:rsidRPr="00F72191" w:rsidRDefault="00F72191" w:rsidP="00F72191">
      <w:pPr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Lastübertragungselemente aus fließenden Medien (Quarzsand) sind nicht zugelassen.</w:t>
      </w:r>
    </w:p>
    <w:p w:rsidR="0016242F" w:rsidRPr="00806F09" w:rsidRDefault="00806F09" w:rsidP="00F43DF9">
      <w:pPr>
        <w:spacing w:after="0" w:line="360" w:lineRule="auto"/>
        <w:rPr>
          <w:rFonts w:ascii="Arial" w:hAnsi="Arial" w:cs="Arial"/>
          <w:b/>
          <w:bCs/>
        </w:rPr>
      </w:pPr>
      <w:r w:rsidRPr="00806F09">
        <w:rPr>
          <w:rFonts w:ascii="Arial" w:hAnsi="Arial" w:cs="Arial"/>
          <w:b/>
          <w:bCs/>
        </w:rPr>
        <w:t xml:space="preserve">Dichtung und </w:t>
      </w:r>
      <w:r w:rsidR="000E0DC6">
        <w:rPr>
          <w:rFonts w:ascii="Arial" w:hAnsi="Arial" w:cs="Arial"/>
          <w:b/>
          <w:bCs/>
        </w:rPr>
        <w:t>Lastübertragungselement</w:t>
      </w:r>
      <w:r w:rsidRPr="00806F09">
        <w:rPr>
          <w:rFonts w:ascii="Arial" w:hAnsi="Arial" w:cs="Arial"/>
          <w:b/>
          <w:bCs/>
        </w:rPr>
        <w:t xml:space="preserve"> sind werkseitig </w:t>
      </w:r>
      <w:r w:rsidR="000E0DC6">
        <w:rPr>
          <w:rFonts w:ascii="Arial" w:hAnsi="Arial" w:cs="Arial"/>
          <w:b/>
          <w:bCs/>
        </w:rPr>
        <w:t xml:space="preserve">fest </w:t>
      </w:r>
      <w:r w:rsidRPr="00806F09">
        <w:rPr>
          <w:rFonts w:ascii="Arial" w:hAnsi="Arial" w:cs="Arial"/>
          <w:b/>
          <w:bCs/>
        </w:rPr>
        <w:t>in der Muffe der Aufbauteile eingebaut.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1C3367"/>
    <w:multiLevelType w:val="hybridMultilevel"/>
    <w:tmpl w:val="3E164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FD1A83"/>
    <w:multiLevelType w:val="hybridMultilevel"/>
    <w:tmpl w:val="D02E1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9806B6"/>
    <w:multiLevelType w:val="hybridMultilevel"/>
    <w:tmpl w:val="F40AC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1195692">
    <w:abstractNumId w:val="1"/>
  </w:num>
  <w:num w:numId="2" w16cid:durableId="995261102">
    <w:abstractNumId w:val="0"/>
  </w:num>
  <w:num w:numId="3" w16cid:durableId="199516304">
    <w:abstractNumId w:val="3"/>
  </w:num>
  <w:num w:numId="4" w16cid:durableId="49038226">
    <w:abstractNumId w:val="7"/>
  </w:num>
  <w:num w:numId="5" w16cid:durableId="1021667919">
    <w:abstractNumId w:val="8"/>
  </w:num>
  <w:num w:numId="6" w16cid:durableId="652373631">
    <w:abstractNumId w:val="5"/>
  </w:num>
  <w:num w:numId="7" w16cid:durableId="2038508837">
    <w:abstractNumId w:val="6"/>
  </w:num>
  <w:num w:numId="8" w16cid:durableId="358242205">
    <w:abstractNumId w:val="2"/>
  </w:num>
  <w:num w:numId="9" w16cid:durableId="35011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F"/>
    <w:rsid w:val="0005470B"/>
    <w:rsid w:val="00074B78"/>
    <w:rsid w:val="000C46F4"/>
    <w:rsid w:val="000E0DC6"/>
    <w:rsid w:val="000E45A5"/>
    <w:rsid w:val="000E50AE"/>
    <w:rsid w:val="00107C92"/>
    <w:rsid w:val="0016242F"/>
    <w:rsid w:val="00170611"/>
    <w:rsid w:val="00201D89"/>
    <w:rsid w:val="00287230"/>
    <w:rsid w:val="002A5E4C"/>
    <w:rsid w:val="002F4059"/>
    <w:rsid w:val="00302756"/>
    <w:rsid w:val="003D5691"/>
    <w:rsid w:val="003F66B8"/>
    <w:rsid w:val="00422566"/>
    <w:rsid w:val="00440F26"/>
    <w:rsid w:val="004851C7"/>
    <w:rsid w:val="004953D4"/>
    <w:rsid w:val="004974E8"/>
    <w:rsid w:val="004B2AC7"/>
    <w:rsid w:val="004B66DE"/>
    <w:rsid w:val="004C5CC4"/>
    <w:rsid w:val="004E2B05"/>
    <w:rsid w:val="00512269"/>
    <w:rsid w:val="00555400"/>
    <w:rsid w:val="00556D17"/>
    <w:rsid w:val="00572C17"/>
    <w:rsid w:val="00680207"/>
    <w:rsid w:val="006C13AB"/>
    <w:rsid w:val="0073245D"/>
    <w:rsid w:val="007452FC"/>
    <w:rsid w:val="0075251D"/>
    <w:rsid w:val="007719FC"/>
    <w:rsid w:val="007A2D4A"/>
    <w:rsid w:val="00806F09"/>
    <w:rsid w:val="008503BA"/>
    <w:rsid w:val="00864C1E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B3EDB"/>
    <w:rsid w:val="00E46739"/>
    <w:rsid w:val="00EB7EF1"/>
    <w:rsid w:val="00EC60D1"/>
    <w:rsid w:val="00EE6116"/>
    <w:rsid w:val="00F43DF9"/>
    <w:rsid w:val="00F47117"/>
    <w:rsid w:val="00F51F5B"/>
    <w:rsid w:val="00F53E1F"/>
    <w:rsid w:val="00F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11ED39"/>
  <w15:docId w15:val="{CC65DEAF-342C-4C86-8C24-EF4A80AC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80A2-3EA1-4027-BE36-B1101F9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Stefanie Müller</cp:lastModifiedBy>
  <cp:revision>2</cp:revision>
  <cp:lastPrinted>2019-11-12T10:45:00Z</cp:lastPrinted>
  <dcterms:created xsi:type="dcterms:W3CDTF">2023-04-17T09:39:00Z</dcterms:created>
  <dcterms:modified xsi:type="dcterms:W3CDTF">2023-04-17T09:39:00Z</dcterms:modified>
</cp:coreProperties>
</file>